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811A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b/>
          <w:bCs/>
          <w:color w:val="000000" w:themeColor="text1"/>
        </w:rPr>
        <w:t xml:space="preserve">Tree Report </w:t>
      </w: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– </w:t>
      </w:r>
      <w:r>
        <w:rPr>
          <w:rFonts w:ascii="Arial" w:eastAsia="Arial" w:hAnsi="Arial" w:cs="Arial"/>
          <w:b/>
          <w:bCs/>
          <w:color w:val="000000" w:themeColor="text1"/>
        </w:rPr>
        <w:t xml:space="preserve">David Thornber Arboricultural Consultant.       </w:t>
      </w:r>
    </w:p>
    <w:p w14:paraId="2FC98056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</w:rPr>
        <w:t>--------------------------------------------------------------------------------------------------------------</w:t>
      </w:r>
    </w:p>
    <w:p w14:paraId="604D3E6E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</w:rPr>
        <w:t xml:space="preserve">Prepared for Kevin Newsham. Clark to Rufford Parish Council </w:t>
      </w:r>
    </w:p>
    <w:p w14:paraId="0E60DDFA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</w:rPr>
        <w:t xml:space="preserve"> </w:t>
      </w:r>
    </w:p>
    <w:p w14:paraId="35307565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b/>
          <w:bCs/>
          <w:color w:val="000000" w:themeColor="text1"/>
        </w:rPr>
        <w:t>Location.</w:t>
      </w:r>
      <w:r>
        <w:rPr>
          <w:rFonts w:ascii="Arial" w:eastAsia="Arial" w:hAnsi="Arial" w:cs="Arial"/>
          <w:color w:val="000000" w:themeColor="text1"/>
        </w:rPr>
        <w:t xml:space="preserve"> Rufford Recreation Ground,</w:t>
      </w:r>
      <w:r>
        <w:rPr>
          <w:rFonts w:ascii="Arial" w:eastAsia="Arial" w:hAnsi="Arial" w:cs="Arial"/>
          <w:color w:val="000000" w:themeColor="text1"/>
          <w:lang w:val="en-GB"/>
        </w:rPr>
        <w:t xml:space="preserve"> Land adjacent to  </w:t>
      </w:r>
    </w:p>
    <w:p w14:paraId="1F1478AA" w14:textId="77777777" w:rsidR="00ED7BC7" w:rsidRDefault="00000000">
      <w:pPr>
        <w:pStyle w:val="Heading1"/>
        <w:shd w:val="clear" w:color="auto" w:fill="FFFFFF" w:themeFill="background1"/>
        <w:spacing w:before="240" w:after="60"/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Report date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3rd June</w:t>
      </w:r>
      <w:r>
        <w:rPr>
          <w:rFonts w:ascii="Arial" w:eastAsia="Arial" w:hAnsi="Arial" w:cs="Arial"/>
          <w:color w:val="000000" w:themeColor="text1"/>
          <w:sz w:val="24"/>
          <w:szCs w:val="24"/>
        </w:rPr>
        <w:t xml:space="preserve"> 2026</w:t>
      </w:r>
      <w:r>
        <w:rPr>
          <w:rFonts w:ascii="Arial" w:eastAsia="Arial" w:hAnsi="Arial" w:cs="Arial"/>
          <w:color w:val="000000" w:themeColor="text1"/>
          <w:sz w:val="24"/>
          <w:szCs w:val="24"/>
          <w:lang w:val="en-GB"/>
        </w:rPr>
        <w:t>.</w:t>
      </w:r>
    </w:p>
    <w:p w14:paraId="6F65C47B" w14:textId="77777777" w:rsidR="00ED7BC7" w:rsidRDefault="00000000">
      <w:r>
        <w:rPr>
          <w:rFonts w:ascii="Arial" w:eastAsia="Arial" w:hAnsi="Arial" w:cs="Arial"/>
          <w:color w:val="000000" w:themeColor="text1"/>
          <w:lang w:val="en-GB"/>
        </w:rPr>
        <w:t>Weather</w:t>
      </w:r>
      <w:r>
        <w:rPr>
          <w:lang w:val="en-GB"/>
        </w:rPr>
        <w:t>. Good visibility between showers.</w:t>
      </w:r>
    </w:p>
    <w:p w14:paraId="2E2FA1C3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u w:val="single"/>
        </w:rPr>
      </w:pPr>
    </w:p>
    <w:p w14:paraId="745D9213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  <w:u w:val="single"/>
        </w:rPr>
        <w:t>Terms of reference.</w:t>
      </w:r>
    </w:p>
    <w:p w14:paraId="44B9D3BF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</w:rPr>
        <w:t>A tree inspection w</w:t>
      </w:r>
      <w:r>
        <w:rPr>
          <w:rFonts w:ascii="Arial" w:eastAsia="Arial" w:hAnsi="Arial" w:cs="Arial"/>
          <w:color w:val="000000" w:themeColor="text1"/>
          <w:lang w:val="en-GB"/>
        </w:rPr>
        <w:t xml:space="preserve">as undertaken following the resident of 181 Liverpool Road, Joan Quinian contacting the Parish Council. </w:t>
      </w:r>
    </w:p>
    <w:p w14:paraId="27FD0F25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</w:p>
    <w:p w14:paraId="323AC03B" w14:textId="1125759E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 xml:space="preserve">Trees situated in the Recreation grounds overhanging the boundary where inspected for condition, structural safety and nuisance encroachment. </w:t>
      </w:r>
    </w:p>
    <w:p w14:paraId="12ED5D58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</w:p>
    <w:p w14:paraId="3722BE81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 xml:space="preserve">The following list of works should be undertaken in the interest of safety and to abate a nuisance. </w:t>
      </w:r>
    </w:p>
    <w:p w14:paraId="4AF323EB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</w:p>
    <w:p w14:paraId="6CB5CC07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 xml:space="preserve">T1 Oak at the entrance of 171 Liverpool Rd. Minor clearance required over driveway and to clear telephone cables. </w:t>
      </w:r>
    </w:p>
    <w:p w14:paraId="15612AB2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</w:p>
    <w:p w14:paraId="4BAFB5C5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>T2 Horse Chestnut (large mature tree in good condition. Previously crown raised) Crown lift 6 to 7 metres.</w:t>
      </w:r>
    </w:p>
    <w:p w14:paraId="2EDD2EDE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</w:p>
    <w:p w14:paraId="765BCE7D" w14:textId="41CCFF92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>T3 Ash, dying less 50% leaf cover. Fell. Or reduce to retain trunk for habitat conservation values.</w:t>
      </w:r>
    </w:p>
    <w:p w14:paraId="3B0D9B6E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</w:p>
    <w:p w14:paraId="141094EB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 w:bidi="en-GB"/>
        </w:rPr>
        <w:t xml:space="preserve">T4 a mature standing dead tree </w:t>
      </w:r>
      <w:r>
        <w:rPr>
          <w:rFonts w:ascii="Arial" w:eastAsia="Arial" w:hAnsi="Arial" w:cs="Arial"/>
          <w:color w:val="000000" w:themeColor="text1"/>
          <w:lang w:val="en-GB"/>
        </w:rPr>
        <w:t>(recorded in previous surveys). Potential to start breaking-up.</w:t>
      </w:r>
    </w:p>
    <w:p w14:paraId="5B2DB98F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t xml:space="preserve">Remove as a matter of priority at the earliest opportunity. </w:t>
      </w:r>
    </w:p>
    <w:p w14:paraId="04349A04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</w:p>
    <w:p w14:paraId="1E87C166" w14:textId="35D013B2" w:rsidR="00FB4351" w:rsidRDefault="00FB4351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 w:rsidRPr="00FB4351">
        <w:rPr>
          <w:rFonts w:ascii="Arial" w:eastAsia="Arial" w:hAnsi="Arial" w:cs="Arial"/>
          <w:color w:val="000000" w:themeColor="text1"/>
          <w:lang w:val="en-GB"/>
        </w:rPr>
        <w:t>T5 Elm, substantial low growth, branches close to and on roof of the garage. Remove it to provide several metres clearance.</w:t>
      </w:r>
    </w:p>
    <w:p w14:paraId="5E396867" w14:textId="77777777" w:rsidR="00FB4351" w:rsidRDefault="00FB4351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</w:p>
    <w:p w14:paraId="7105309D" w14:textId="04D59799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 w:bidi="en-GB"/>
        </w:rPr>
        <w:t xml:space="preserve">A1 2 x Sycamores 1 x Oak Low over lawn area. To contain nuisance </w:t>
      </w:r>
      <w:r w:rsidR="00FB4351">
        <w:rPr>
          <w:rFonts w:ascii="Arial" w:eastAsia="Arial" w:hAnsi="Arial" w:cs="Arial"/>
          <w:color w:val="000000" w:themeColor="text1"/>
          <w:lang w:val="en-GB" w:bidi="en-GB"/>
        </w:rPr>
        <w:t>crown,</w:t>
      </w:r>
      <w:r>
        <w:rPr>
          <w:rFonts w:ascii="Arial" w:eastAsia="Arial" w:hAnsi="Arial" w:cs="Arial"/>
          <w:color w:val="000000" w:themeColor="text1"/>
          <w:lang w:val="en-GB" w:bidi="en-GB"/>
        </w:rPr>
        <w:t xml:space="preserve"> lift 5 to 6 metres </w:t>
      </w:r>
    </w:p>
    <w:p w14:paraId="6FADD994" w14:textId="77777777" w:rsidR="00FB4351" w:rsidRDefault="00FB4351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</w:p>
    <w:p w14:paraId="6F26FAD5" w14:textId="70754BAB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color w:val="000000" w:themeColor="text1"/>
          <w:lang w:val="en-GB"/>
        </w:rPr>
        <w:lastRenderedPageBreak/>
        <w:t xml:space="preserve"> </w:t>
      </w:r>
      <w:r w:rsidR="00FB4351" w:rsidRPr="00FB4351">
        <w:rPr>
          <w:rFonts w:ascii="Arial" w:eastAsia="Arial" w:hAnsi="Arial" w:cs="Arial"/>
          <w:color w:val="000000" w:themeColor="text1"/>
          <w:lang w:val="en-GB"/>
        </w:rPr>
        <w:t>In addition to the above works, in order to allow for access to maintain the wooden fence by the owner, clear any vegetation to provide a 1 to 2 metre space along the whole fence line.</w:t>
      </w:r>
    </w:p>
    <w:p w14:paraId="35B5B65E" w14:textId="77777777" w:rsidR="00E72133" w:rsidRDefault="00E72133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</w:p>
    <w:p w14:paraId="10E4100F" w14:textId="2F61D905" w:rsidR="00E72133" w:rsidRDefault="00E72133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lang w:val="en-GB"/>
        </w:rPr>
      </w:pPr>
      <w:r>
        <w:rPr>
          <w:rFonts w:ascii="Arial" w:eastAsia="Arial" w:hAnsi="Arial" w:cs="Arial"/>
          <w:noProof/>
          <w:color w:val="000000" w:themeColor="text1"/>
          <w:lang w:val="en-GB"/>
        </w:rPr>
        <w:drawing>
          <wp:inline distT="0" distB="0" distL="0" distR="0" wp14:anchorId="39ED213D" wp14:editId="044392C2">
            <wp:extent cx="4495165" cy="3275965"/>
            <wp:effectExtent l="0" t="0" r="635" b="635"/>
            <wp:docPr id="1747226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165" cy="327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71AAB3" w14:textId="77777777" w:rsidR="00ED7BC7" w:rsidRDefault="00ED7BC7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</w:p>
    <w:p w14:paraId="34AE6F78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-------------------------------------------------------------------------------------------------------------------</w:t>
      </w:r>
    </w:p>
    <w:p w14:paraId="22F70B4A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</w:rPr>
        <w:t>A common law duty of care and regarding safety,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>which includes a common duty of care towards neighboring properties.</w:t>
      </w:r>
    </w:p>
    <w:p w14:paraId="7A78CE4D" w14:textId="77777777" w:rsidR="00ED7BC7" w:rsidRDefault="00ED7BC7">
      <w:pPr>
        <w:shd w:val="clear" w:color="auto" w:fill="FFFFFF" w:themeFill="background1"/>
        <w:spacing w:after="0"/>
      </w:pPr>
    </w:p>
    <w:p w14:paraId="078F5790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</w:rPr>
        <w:t>Also, the Occupiers Liability Acts 1957 and1984 require owners to maintain land to an acceptable level of safety.</w:t>
      </w:r>
    </w:p>
    <w:p w14:paraId="211EDEE5" w14:textId="77777777" w:rsidR="00ED7BC7" w:rsidRDefault="00ED7BC7">
      <w:pPr>
        <w:shd w:val="clear" w:color="auto" w:fill="FFFFFF" w:themeFill="background1"/>
        <w:spacing w:after="0"/>
      </w:pPr>
    </w:p>
    <w:p w14:paraId="3859B7C8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222222"/>
          <w:sz w:val="20"/>
          <w:szCs w:val="20"/>
        </w:rPr>
      </w:pPr>
      <w:r>
        <w:rPr>
          <w:rFonts w:ascii="Arial" w:eastAsia="Arial" w:hAnsi="Arial" w:cs="Arial"/>
          <w:color w:val="222222"/>
          <w:sz w:val="20"/>
          <w:szCs w:val="20"/>
          <w:u w:val="single"/>
        </w:rPr>
        <w:t>Publications referenced.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The Body Language of Trees. A handbook for failure Analysis.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Claus Matthheck and Helge Breloer.</w:t>
      </w:r>
    </w:p>
    <w:p w14:paraId="64EC3D29" w14:textId="77777777" w:rsidR="00ED7BC7" w:rsidRDefault="00ED7BC7">
      <w:pPr>
        <w:shd w:val="clear" w:color="auto" w:fill="FFFFFF" w:themeFill="background1"/>
        <w:spacing w:after="0"/>
        <w:rPr>
          <w:sz w:val="20"/>
          <w:szCs w:val="20"/>
        </w:rPr>
      </w:pPr>
    </w:p>
    <w:p w14:paraId="55F32F00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222222"/>
          <w:sz w:val="20"/>
          <w:szCs w:val="20"/>
        </w:rPr>
      </w:pPr>
      <w:r>
        <w:rPr>
          <w:rFonts w:ascii="Arial" w:eastAsia="Arial" w:hAnsi="Arial" w:cs="Arial"/>
          <w:color w:val="222222"/>
          <w:sz w:val="20"/>
          <w:szCs w:val="20"/>
          <w:u w:val="single"/>
        </w:rPr>
        <w:t>Limitations of the Survey/Report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All tree surveys are undertaken from ground level and trees are not climbed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as part of the inspection. No internal examination of the trees was undertaken.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At no time has the issue of subsidence been considered as part of this report.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Comments on the condition and safety of any tree relate to the condition of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the tree at the time of inspection. This appraisal is limited to a 2-year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inspection period, if more frequent tree specific inspection is required it will be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stated in the recommendations. Trees are living growing things that cannot be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guaranteed safe.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Unless otherwise specified, no checks have been conducted in respect of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lastRenderedPageBreak/>
        <w:t>statutory controls that may apply, e.g. Tree Preservation Orders, Conservation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Areas or planning conditions. In addition, prior to undertaking any tree works,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it is necessary to ensure due diligence is followed in respect of protected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species and habitats, and identifying any permissions required.</w:t>
      </w:r>
      <w:r>
        <w:br/>
      </w:r>
      <w:r>
        <w:rPr>
          <w:rFonts w:ascii="Arial" w:eastAsia="Arial" w:hAnsi="Arial" w:cs="Arial"/>
          <w:color w:val="222222"/>
          <w:sz w:val="20"/>
          <w:szCs w:val="20"/>
          <w:u w:val="single"/>
        </w:rPr>
        <w:t>Third Party Disclaimer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Any disclosure of this report to a third party is subject to this disclaimer. The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report was prepared by David Thornber at the instruction of Kevin Newsham, and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for the use by, the clients named within the report. This report does not in any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way constitute advice to any third party who is able to access it by any means.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David Thornber Arboricultural Consultant, fully excludes lawfully permitted, all liability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whatsoever, for any loss or damage arising from reliance on the content of</w:t>
      </w:r>
      <w:r>
        <w:br/>
      </w:r>
      <w:r>
        <w:rPr>
          <w:rFonts w:ascii="Arial" w:eastAsia="Arial" w:hAnsi="Arial" w:cs="Arial"/>
          <w:color w:val="222222"/>
          <w:sz w:val="20"/>
          <w:szCs w:val="20"/>
        </w:rPr>
        <w:t>this report.</w:t>
      </w:r>
    </w:p>
    <w:p w14:paraId="6D5EFC6C" w14:textId="77777777" w:rsidR="00ED7BC7" w:rsidRDefault="00ED7BC7">
      <w:pPr>
        <w:shd w:val="clear" w:color="auto" w:fill="FFFFFF" w:themeFill="background1"/>
        <w:spacing w:after="0"/>
        <w:rPr>
          <w:sz w:val="20"/>
          <w:szCs w:val="20"/>
        </w:rPr>
      </w:pPr>
    </w:p>
    <w:p w14:paraId="7006AAE0" w14:textId="77777777" w:rsidR="00ED7BC7" w:rsidRDefault="00000000">
      <w:pPr>
        <w:shd w:val="clear" w:color="auto" w:fill="FFFFFF" w:themeFill="background1"/>
        <w:spacing w:after="0"/>
        <w:rPr>
          <w:rFonts w:ascii="Arial" w:eastAsia="Arial" w:hAnsi="Arial" w:cs="Arial"/>
          <w:color w:val="222222"/>
          <w:sz w:val="20"/>
          <w:szCs w:val="20"/>
        </w:rPr>
      </w:pPr>
      <w:r>
        <w:rPr>
          <w:rFonts w:ascii="Arial" w:eastAsia="Arial" w:hAnsi="Arial" w:cs="Arial"/>
          <w:color w:val="222222"/>
          <w:sz w:val="20"/>
          <w:szCs w:val="20"/>
        </w:rPr>
        <w:t xml:space="preserve">David Thornber, Arboricultural Consultant, is insured for public liability and professional indemnity. </w:t>
      </w:r>
      <w:r>
        <w:br/>
      </w:r>
    </w:p>
    <w:p w14:paraId="4AD64617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  <w:u w:val="single"/>
        </w:rPr>
        <w:t xml:space="preserve"> </w:t>
      </w:r>
    </w:p>
    <w:p w14:paraId="194BBDCB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</w:rPr>
        <w:t>David Thornber</w:t>
      </w:r>
    </w:p>
    <w:p w14:paraId="09BCDBA2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000000" w:themeColor="text1"/>
        </w:rPr>
        <w:t xml:space="preserve">Arboricultural Consultant. </w:t>
      </w:r>
    </w:p>
    <w:p w14:paraId="2D4282E3" w14:textId="77777777" w:rsidR="00ED7BC7" w:rsidRDefault="00000000">
      <w:pPr>
        <w:shd w:val="clear" w:color="auto" w:fill="FFFFFF" w:themeFill="background1"/>
        <w:spacing w:after="0"/>
      </w:pPr>
      <w:r>
        <w:rPr>
          <w:rFonts w:ascii="Arial" w:eastAsia="Arial" w:hAnsi="Arial" w:cs="Arial"/>
          <w:color w:val="222222"/>
        </w:rPr>
        <w:t>NDH. Tech Cert (Arbo.A). ILAM Cert. LCGI</w:t>
      </w:r>
    </w:p>
    <w:p w14:paraId="6BA3F84F" w14:textId="77777777" w:rsidR="00ED7BC7" w:rsidRDefault="00ED7BC7"/>
    <w:sectPr w:rsidR="00ED7BC7">
      <w:pgSz w:w="12240" w:h="15840"/>
      <w:pgMar w:top="1440" w:right="1440" w:bottom="1440" w:left="1440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F640A" w14:textId="77777777" w:rsidR="00BC7E93" w:rsidRDefault="00BC7E93">
      <w:pPr>
        <w:spacing w:after="0" w:line="240" w:lineRule="auto"/>
      </w:pPr>
      <w:r>
        <w:separator/>
      </w:r>
    </w:p>
  </w:endnote>
  <w:endnote w:type="continuationSeparator" w:id="0">
    <w:p w14:paraId="18EA208C" w14:textId="77777777" w:rsidR="00BC7E93" w:rsidRDefault="00BC7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2271A" w14:textId="77777777" w:rsidR="00BC7E93" w:rsidRDefault="00BC7E93">
      <w:pPr>
        <w:spacing w:after="0" w:line="240" w:lineRule="auto"/>
      </w:pPr>
      <w:r>
        <w:separator/>
      </w:r>
    </w:p>
  </w:footnote>
  <w:footnote w:type="continuationSeparator" w:id="0">
    <w:p w14:paraId="5E8D6C06" w14:textId="77777777" w:rsidR="00BC7E93" w:rsidRDefault="00BC7E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BC7"/>
    <w:rsid w:val="00153CBA"/>
    <w:rsid w:val="003D45AD"/>
    <w:rsid w:val="004F3B01"/>
    <w:rsid w:val="00927105"/>
    <w:rsid w:val="00BC7E93"/>
    <w:rsid w:val="00E72133"/>
    <w:rsid w:val="00ED7BC7"/>
    <w:rsid w:val="00FB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C1D78"/>
  <w15:docId w15:val="{7B564CCA-E5EA-4A5A-BBC1-90EDA17B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6607D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qFormat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Thornber</dc:creator>
  <dc:description/>
  <cp:lastModifiedBy>Lesley Kerr</cp:lastModifiedBy>
  <cp:revision>4</cp:revision>
  <dcterms:created xsi:type="dcterms:W3CDTF">2026-09-30T08:44:00Z</dcterms:created>
  <dcterms:modified xsi:type="dcterms:W3CDTF">2026-09-30T08:55:00Z</dcterms:modified>
  <dc:language>en-GB</dc:language>
</cp:coreProperties>
</file>